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Request for Quotation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Scope</w:t>
      </w:r>
    </w:p>
    <w:p>
      <w:r>
        <w:t>Named service and number of systems, sites or users.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Quantity and unit</w:t>
      </w:r>
    </w:p>
    <w:p>
      <w:r>
        <w:t>Daily rate, fixed work package, licenses, hardware and subscriptions as applicable.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Inclusions and exclusions</w:t>
      </w:r>
    </w:p>
    <w:p>
      <w:r>
        <w:t>Testing windows, travel, equipment, re-test and support.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Delivery and acceptance</w:t>
      </w:r>
    </w:p>
    <w:p>
      <w:r>
        <w:t>Expected milestones, reports, and acceptance record.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Financial schedule</w:t>
      </w:r>
    </w:p>
    <w:p>
      <w:r>
        <w:t>Net amount, currency, taxes, payment schedule, quote validity.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Responsible buyer</w:t>
      </w:r>
    </w:p>
    <w:p>
      <w:r>
        <w:t>Purchasing contact and submission date.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Quotation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